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E00" w14:textId="1AB6B42F" w:rsidR="00FF0C76" w:rsidRPr="00B234BC" w:rsidRDefault="00FF0C76" w:rsidP="00AB1DD2">
      <w:pPr>
        <w:jc w:val="center"/>
        <w:rPr>
          <w:rFonts w:asciiTheme="minorHAnsi" w:hAnsiTheme="minorHAnsi"/>
          <w:b/>
          <w:bCs/>
          <w:sz w:val="28"/>
          <w:szCs w:val="28"/>
          <w:lang w:val="fr-FR"/>
        </w:rPr>
      </w:pPr>
      <w:r w:rsidRPr="00B234BC">
        <w:rPr>
          <w:rFonts w:asciiTheme="minorHAnsi" w:hAnsiTheme="minorHAnsi"/>
          <w:b/>
          <w:bCs/>
          <w:noProof/>
          <w:sz w:val="28"/>
          <w:szCs w:val="28"/>
          <w:lang w:val="fr-FR"/>
        </w:rPr>
        <w:drawing>
          <wp:anchor distT="0" distB="0" distL="114300" distR="114300" simplePos="0" relativeHeight="251659264" behindDoc="0" locked="0" layoutInCell="1" allowOverlap="1" wp14:anchorId="07784BF5" wp14:editId="3F7A2B1B">
            <wp:simplePos x="0" y="0"/>
            <wp:positionH relativeFrom="margin">
              <wp:align>left</wp:align>
            </wp:positionH>
            <wp:positionV relativeFrom="topMargin">
              <wp:align>bottom</wp:align>
            </wp:positionV>
            <wp:extent cx="1490472" cy="585216"/>
            <wp:effectExtent l="0" t="0" r="0" b="0"/>
            <wp:wrapTopAndBottom/>
            <wp:docPr id="195511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4BC">
        <w:rPr>
          <w:rFonts w:asciiTheme="minorHAnsi" w:hAnsiTheme="minorHAnsi"/>
          <w:b/>
          <w:bCs/>
          <w:noProof/>
          <w:sz w:val="28"/>
          <w:szCs w:val="28"/>
          <w:lang w:val="fr-FR"/>
        </w:rPr>
        <w:drawing>
          <wp:anchor distT="0" distB="0" distL="114300" distR="114300" simplePos="0" relativeHeight="251658240" behindDoc="0" locked="0" layoutInCell="1" allowOverlap="1" wp14:anchorId="6F9C1581" wp14:editId="645B7773">
            <wp:simplePos x="0" y="0"/>
            <wp:positionH relativeFrom="margin">
              <wp:align>right</wp:align>
            </wp:positionH>
            <wp:positionV relativeFrom="page">
              <wp:align>top</wp:align>
            </wp:positionV>
            <wp:extent cx="1490472" cy="1069848"/>
            <wp:effectExtent l="0" t="0" r="0" b="0"/>
            <wp:wrapTopAndBottom/>
            <wp:docPr id="633498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747AF" w14:textId="26E42D9D" w:rsidR="000E1A50" w:rsidRPr="00B234BC" w:rsidRDefault="00343522" w:rsidP="00AB1DD2">
      <w:pPr>
        <w:jc w:val="center"/>
        <w:rPr>
          <w:rFonts w:asciiTheme="minorHAnsi" w:hAnsiTheme="minorHAnsi"/>
          <w:b/>
          <w:bCs/>
          <w:sz w:val="28"/>
          <w:szCs w:val="28"/>
          <w:lang w:val="fr-FR"/>
        </w:rPr>
      </w:pPr>
      <w:r w:rsidRPr="00B234BC">
        <w:rPr>
          <w:rFonts w:asciiTheme="minorHAnsi" w:hAnsiTheme="minorHAnsi"/>
          <w:b/>
          <w:bCs/>
          <w:sz w:val="28"/>
          <w:szCs w:val="28"/>
          <w:lang w:val="fr-FR"/>
        </w:rPr>
        <w:t xml:space="preserve">Développement </w:t>
      </w:r>
      <w:r w:rsidR="00BC37C2" w:rsidRPr="00B234BC">
        <w:rPr>
          <w:rFonts w:asciiTheme="minorHAnsi" w:hAnsiTheme="minorHAnsi"/>
          <w:b/>
          <w:bCs/>
          <w:sz w:val="28"/>
          <w:szCs w:val="28"/>
          <w:lang w:val="fr-FR"/>
        </w:rPr>
        <w:t xml:space="preserve">d'un système </w:t>
      </w:r>
      <w:r w:rsidRPr="00B234BC">
        <w:rPr>
          <w:rFonts w:asciiTheme="minorHAnsi" w:hAnsiTheme="minorHAnsi"/>
          <w:b/>
          <w:bCs/>
          <w:sz w:val="28"/>
          <w:szCs w:val="28"/>
          <w:lang w:val="fr-FR"/>
        </w:rPr>
        <w:t xml:space="preserve">national </w:t>
      </w:r>
      <w:r w:rsidR="00BC37C2" w:rsidRPr="00B234BC">
        <w:rPr>
          <w:rFonts w:asciiTheme="minorHAnsi" w:hAnsiTheme="minorHAnsi"/>
          <w:b/>
          <w:bCs/>
          <w:sz w:val="28"/>
          <w:szCs w:val="28"/>
          <w:lang w:val="fr-FR"/>
        </w:rPr>
        <w:t>d'enregistrement par sondage</w:t>
      </w:r>
    </w:p>
    <w:p w14:paraId="1715092B" w14:textId="28E06CC6" w:rsidR="00343522" w:rsidRPr="00B234BC" w:rsidRDefault="00653FFD" w:rsidP="00AB1DD2">
      <w:pPr>
        <w:jc w:val="center"/>
        <w:rPr>
          <w:rFonts w:asciiTheme="minorHAnsi" w:hAnsiTheme="minorHAnsi"/>
          <w:b/>
          <w:bCs/>
          <w:sz w:val="26"/>
          <w:szCs w:val="26"/>
          <w:lang w:val="fr-FR"/>
        </w:rPr>
      </w:pPr>
      <w:r w:rsidRPr="00B234BC">
        <w:rPr>
          <w:rFonts w:asciiTheme="minorHAnsi" w:hAnsiTheme="minorHAnsi"/>
          <w:b/>
          <w:bCs/>
          <w:sz w:val="26"/>
          <w:szCs w:val="26"/>
          <w:lang w:val="fr-FR"/>
        </w:rPr>
        <w:t xml:space="preserve">Outils électroniques de collecte de données </w:t>
      </w:r>
      <w:r w:rsidR="000E1A50" w:rsidRPr="00B234BC">
        <w:rPr>
          <w:rFonts w:asciiTheme="minorHAnsi" w:hAnsiTheme="minorHAnsi"/>
          <w:b/>
          <w:bCs/>
          <w:sz w:val="26"/>
          <w:szCs w:val="26"/>
          <w:lang w:val="fr-FR"/>
        </w:rPr>
        <w:t>– Recensement de base et enregistrement des ménages</w:t>
      </w:r>
    </w:p>
    <w:p w14:paraId="24D2C1CD" w14:textId="77777777" w:rsidR="000E1A50" w:rsidRPr="00B234BC" w:rsidRDefault="000E1A50" w:rsidP="00343522">
      <w:pPr>
        <w:widowControl w:val="0"/>
        <w:autoSpaceDE w:val="0"/>
        <w:autoSpaceDN w:val="0"/>
        <w:adjustRightInd w:val="0"/>
        <w:rPr>
          <w:rFonts w:asciiTheme="minorHAnsi" w:hAnsiTheme="minorHAnsi"/>
          <w:b/>
          <w:iCs/>
          <w:lang w:val="fr-FR"/>
        </w:rPr>
      </w:pPr>
    </w:p>
    <w:p w14:paraId="47FE5CDF" w14:textId="582997F9" w:rsidR="00593AAB" w:rsidRPr="00B234BC" w:rsidRDefault="000E1A50" w:rsidP="00343522">
      <w:pPr>
        <w:widowControl w:val="0"/>
        <w:autoSpaceDE w:val="0"/>
        <w:autoSpaceDN w:val="0"/>
        <w:adjustRightInd w:val="0"/>
        <w:rPr>
          <w:rFonts w:asciiTheme="minorHAnsi" w:hAnsiTheme="minorHAnsi"/>
          <w:lang w:val="fr-FR"/>
        </w:rPr>
      </w:pPr>
      <w:r w:rsidRPr="00B234BC">
        <w:rPr>
          <w:rFonts w:asciiTheme="minorHAnsi" w:hAnsiTheme="minorHAnsi"/>
          <w:lang w:val="fr-FR"/>
        </w:rPr>
        <w:t xml:space="preserve">Ce manuel est destiné aux superviseurs de terrain </w:t>
      </w:r>
      <w:r w:rsidR="008C4D25" w:rsidRPr="00B234BC">
        <w:rPr>
          <w:rFonts w:asciiTheme="minorHAnsi" w:hAnsiTheme="minorHAnsi"/>
          <w:lang w:val="fr-FR"/>
        </w:rPr>
        <w:t>et</w:t>
      </w:r>
      <w:r w:rsidRPr="00B234BC">
        <w:rPr>
          <w:rFonts w:asciiTheme="minorHAnsi" w:hAnsiTheme="minorHAnsi"/>
          <w:lang w:val="fr-FR"/>
        </w:rPr>
        <w:t xml:space="preserve"> </w:t>
      </w:r>
      <w:proofErr w:type="gramStart"/>
      <w:r w:rsidRPr="00B234BC">
        <w:rPr>
          <w:rFonts w:asciiTheme="minorHAnsi" w:hAnsiTheme="minorHAnsi"/>
          <w:lang w:val="fr-FR"/>
        </w:rPr>
        <w:t xml:space="preserve">aux  </w:t>
      </w:r>
      <w:r w:rsidR="008C4D25" w:rsidRPr="00B234BC">
        <w:rPr>
          <w:rFonts w:asciiTheme="minorHAnsi" w:hAnsiTheme="minorHAnsi"/>
          <w:lang w:val="fr-FR"/>
        </w:rPr>
        <w:t>autres</w:t>
      </w:r>
      <w:proofErr w:type="gramEnd"/>
      <w:r w:rsidR="008C4D25" w:rsidRPr="00B234BC">
        <w:rPr>
          <w:rFonts w:asciiTheme="minorHAnsi" w:hAnsiTheme="minorHAnsi"/>
          <w:lang w:val="fr-FR"/>
        </w:rPr>
        <w:t xml:space="preserve"> </w:t>
      </w:r>
      <w:r w:rsidRPr="00B234BC">
        <w:rPr>
          <w:rFonts w:asciiTheme="minorHAnsi" w:hAnsiTheme="minorHAnsi"/>
          <w:lang w:val="fr-FR"/>
        </w:rPr>
        <w:t xml:space="preserve">membres de l'équipe qui travailleront à l'enregistrement des ménages au sein d'un cluster.   </w:t>
      </w:r>
    </w:p>
    <w:p w14:paraId="360B7D3C" w14:textId="77777777" w:rsidR="0063510F" w:rsidRPr="00B234BC" w:rsidRDefault="0063510F" w:rsidP="00343522">
      <w:pPr>
        <w:widowControl w:val="0"/>
        <w:autoSpaceDE w:val="0"/>
        <w:autoSpaceDN w:val="0"/>
        <w:adjustRightInd w:val="0"/>
        <w:rPr>
          <w:rFonts w:asciiTheme="minorHAnsi" w:hAnsiTheme="minorHAnsi"/>
          <w:lang w:val="fr-FR"/>
        </w:rPr>
      </w:pPr>
    </w:p>
    <w:p w14:paraId="73654E6D" w14:textId="77777777" w:rsidR="00593AAB" w:rsidRPr="00B234BC" w:rsidRDefault="00593AAB" w:rsidP="00593AAB">
      <w:pPr>
        <w:widowControl w:val="0"/>
        <w:autoSpaceDE w:val="0"/>
        <w:autoSpaceDN w:val="0"/>
        <w:adjustRightInd w:val="0"/>
        <w:rPr>
          <w:rFonts w:asciiTheme="minorHAnsi" w:hAnsiTheme="minorHAnsi"/>
          <w:b/>
          <w:bCs/>
          <w:lang w:val="fr-FR"/>
        </w:rPr>
      </w:pPr>
      <w:r w:rsidRPr="00B234BC">
        <w:rPr>
          <w:rFonts w:asciiTheme="minorHAnsi" w:hAnsiTheme="minorHAnsi"/>
          <w:b/>
          <w:bCs/>
          <w:lang w:val="fr-FR"/>
        </w:rPr>
        <w:t>Prérequis :</w:t>
      </w:r>
    </w:p>
    <w:p w14:paraId="32B75FD3" w14:textId="0690DF7B" w:rsidR="0063510F" w:rsidRPr="0032563A" w:rsidRDefault="0008602B" w:rsidP="316A663B">
      <w:pPr>
        <w:pStyle w:val="ListParagraph"/>
        <w:widowControl w:val="0"/>
        <w:numPr>
          <w:ilvl w:val="0"/>
          <w:numId w:val="6"/>
        </w:numPr>
        <w:autoSpaceDE w:val="0"/>
        <w:autoSpaceDN w:val="0"/>
        <w:adjustRightInd w:val="0"/>
      </w:pPr>
      <w:r w:rsidRPr="316A663B">
        <w:t>Cartographie</w:t>
      </w:r>
      <w:r w:rsidR="7DE47E88" w:rsidRPr="316A663B">
        <w:t xml:space="preserve"> initiale du cluster </w:t>
      </w:r>
      <w:r w:rsidRPr="316A663B">
        <w:t xml:space="preserve">indiquant </w:t>
      </w:r>
      <w:r w:rsidR="0063510F" w:rsidRPr="316A663B">
        <w:t>les logements</w:t>
      </w:r>
      <w:r w:rsidR="0029600A" w:rsidRPr="316A663B">
        <w:t xml:space="preserve"> existants</w:t>
      </w:r>
      <w:r w:rsidR="0063510F" w:rsidRPr="316A663B">
        <w:t xml:space="preserve">.   </w:t>
      </w:r>
    </w:p>
    <w:p w14:paraId="26931533" w14:textId="6DA494FA" w:rsidR="0063510F" w:rsidRPr="00B234BC" w:rsidRDefault="0063510F" w:rsidP="0063510F">
      <w:pPr>
        <w:pStyle w:val="ListParagraph"/>
        <w:widowControl w:val="0"/>
        <w:numPr>
          <w:ilvl w:val="1"/>
          <w:numId w:val="6"/>
        </w:numPr>
        <w:autoSpaceDE w:val="0"/>
        <w:autoSpaceDN w:val="0"/>
        <w:adjustRightInd w:val="0"/>
        <w:rPr>
          <w:lang w:val="fr-FR"/>
        </w:rPr>
      </w:pPr>
      <w:r w:rsidRPr="00B234BC">
        <w:rPr>
          <w:lang w:val="fr-FR"/>
        </w:rPr>
        <w:t>Nom du chef de famille</w:t>
      </w:r>
    </w:p>
    <w:p w14:paraId="19CB2631" w14:textId="769E46CE" w:rsidR="00593AAB" w:rsidRPr="00B234BC" w:rsidRDefault="0063510F" w:rsidP="0063510F">
      <w:pPr>
        <w:pStyle w:val="ListParagraph"/>
        <w:widowControl w:val="0"/>
        <w:numPr>
          <w:ilvl w:val="1"/>
          <w:numId w:val="6"/>
        </w:numPr>
        <w:autoSpaceDE w:val="0"/>
        <w:autoSpaceDN w:val="0"/>
        <w:adjustRightInd w:val="0"/>
        <w:rPr>
          <w:lang w:val="fr-FR"/>
        </w:rPr>
      </w:pPr>
      <w:r w:rsidRPr="00B234BC">
        <w:rPr>
          <w:lang w:val="fr-FR"/>
        </w:rPr>
        <w:t xml:space="preserve">Nombre de membres du ménage par sexe </w:t>
      </w:r>
    </w:p>
    <w:p w14:paraId="5D26C66B" w14:textId="42D79665" w:rsidR="0029600A" w:rsidRPr="00B234BC" w:rsidRDefault="0029600A" w:rsidP="00593AAB">
      <w:pPr>
        <w:pStyle w:val="ListParagraph"/>
        <w:widowControl w:val="0"/>
        <w:numPr>
          <w:ilvl w:val="0"/>
          <w:numId w:val="6"/>
        </w:numPr>
        <w:autoSpaceDE w:val="0"/>
        <w:autoSpaceDN w:val="0"/>
        <w:adjustRightInd w:val="0"/>
        <w:rPr>
          <w:lang w:val="fr-FR"/>
        </w:rPr>
      </w:pPr>
      <w:r w:rsidRPr="00B234BC">
        <w:rPr>
          <w:lang w:val="fr-FR"/>
        </w:rPr>
        <w:t xml:space="preserve">Carte interactive avec superposition du polygone du cluster sur une carte satellite ou routière.  Le cluster peut englober plusieurs zones de recensement.  L'équipe de cartographie devrait être en mesure de fournir cette information pour chaque cluster, mais une carte papier peut la remplacer. </w:t>
      </w:r>
    </w:p>
    <w:p w14:paraId="0C3130E8" w14:textId="4EB8067F" w:rsidR="000E1A50" w:rsidRPr="00B234BC" w:rsidRDefault="6E4666D7" w:rsidP="00593AAB">
      <w:pPr>
        <w:pStyle w:val="ListParagraph"/>
        <w:widowControl w:val="0"/>
        <w:numPr>
          <w:ilvl w:val="0"/>
          <w:numId w:val="6"/>
        </w:numPr>
        <w:autoSpaceDE w:val="0"/>
        <w:autoSpaceDN w:val="0"/>
        <w:adjustRightInd w:val="0"/>
        <w:rPr>
          <w:lang w:val="fr-FR"/>
        </w:rPr>
      </w:pPr>
      <w:r w:rsidRPr="00B234BC">
        <w:rPr>
          <w:lang w:val="fr-FR"/>
        </w:rPr>
        <w:t>Les assistants de surveillance communautaire (</w:t>
      </w:r>
      <w:r w:rsidR="093B2A19" w:rsidRPr="316A663B">
        <w:rPr>
          <w:lang w:val="fr-FR"/>
        </w:rPr>
        <w:t>CSA</w:t>
      </w:r>
      <w:r w:rsidRPr="00B234BC">
        <w:rPr>
          <w:lang w:val="fr-FR"/>
        </w:rPr>
        <w:t>) (ou tout autre collecteur de données similaire) ont été formés et informés des procédures du projet et des limites du cluster</w:t>
      </w:r>
      <w:r w:rsidR="0063510F" w:rsidRPr="00B234BC">
        <w:rPr>
          <w:lang w:val="fr-FR"/>
        </w:rPr>
        <w:t>.</w:t>
      </w:r>
    </w:p>
    <w:p w14:paraId="2751C0C7" w14:textId="77777777" w:rsidR="00343522" w:rsidRPr="00B234BC" w:rsidRDefault="00343522" w:rsidP="00343522">
      <w:pPr>
        <w:widowControl w:val="0"/>
        <w:autoSpaceDE w:val="0"/>
        <w:autoSpaceDN w:val="0"/>
        <w:adjustRightInd w:val="0"/>
        <w:rPr>
          <w:rFonts w:asciiTheme="minorHAnsi" w:hAnsiTheme="minorHAnsi"/>
          <w:b/>
          <w:iCs/>
          <w:lang w:val="fr-FR"/>
        </w:rPr>
      </w:pPr>
    </w:p>
    <w:p w14:paraId="26481B47" w14:textId="1E57D80D" w:rsidR="00343522" w:rsidRPr="00B234BC" w:rsidRDefault="005A7F25" w:rsidP="00343522">
      <w:pPr>
        <w:widowControl w:val="0"/>
        <w:autoSpaceDE w:val="0"/>
        <w:autoSpaceDN w:val="0"/>
        <w:adjustRightInd w:val="0"/>
        <w:rPr>
          <w:rFonts w:asciiTheme="minorHAnsi" w:hAnsiTheme="minorHAnsi"/>
          <w:b/>
          <w:iCs/>
          <w:sz w:val="26"/>
          <w:szCs w:val="26"/>
          <w:lang w:val="fr-FR"/>
        </w:rPr>
      </w:pPr>
      <w:r>
        <w:rPr>
          <w:rFonts w:asciiTheme="minorHAnsi" w:hAnsiTheme="minorHAnsi"/>
          <w:b/>
          <w:iCs/>
          <w:sz w:val="26"/>
          <w:szCs w:val="26"/>
          <w:lang w:val="fr-FR"/>
        </w:rPr>
        <w:t xml:space="preserve">LE </w:t>
      </w:r>
      <w:r w:rsidR="00343522" w:rsidRPr="00B234BC">
        <w:rPr>
          <w:rFonts w:asciiTheme="minorHAnsi" w:hAnsiTheme="minorHAnsi"/>
          <w:b/>
          <w:iCs/>
          <w:sz w:val="26"/>
          <w:szCs w:val="26"/>
          <w:lang w:val="fr-FR"/>
        </w:rPr>
        <w:t xml:space="preserve">RECENSEMENT DE BASE DES MÉNAGES ET DE LA POPULATION </w:t>
      </w:r>
      <w:r w:rsidR="00AB1DD2" w:rsidRPr="00B234BC">
        <w:rPr>
          <w:rFonts w:asciiTheme="minorHAnsi" w:hAnsiTheme="minorHAnsi"/>
          <w:b/>
          <w:iCs/>
          <w:sz w:val="26"/>
          <w:szCs w:val="26"/>
          <w:lang w:val="fr-FR"/>
        </w:rPr>
        <w:t xml:space="preserve">PAR </w:t>
      </w:r>
      <w:r w:rsidR="00C32993" w:rsidRPr="00B234BC">
        <w:rPr>
          <w:rFonts w:asciiTheme="minorHAnsi" w:hAnsiTheme="minorHAnsi"/>
          <w:b/>
          <w:iCs/>
          <w:sz w:val="26"/>
          <w:szCs w:val="26"/>
          <w:lang w:val="fr-FR"/>
        </w:rPr>
        <w:t>LES CSA</w:t>
      </w:r>
    </w:p>
    <w:p w14:paraId="0B046970" w14:textId="77777777" w:rsidR="00BC37C2" w:rsidRPr="00B234BC" w:rsidRDefault="00BC37C2" w:rsidP="00343522">
      <w:pPr>
        <w:widowControl w:val="0"/>
        <w:autoSpaceDE w:val="0"/>
        <w:autoSpaceDN w:val="0"/>
        <w:adjustRightInd w:val="0"/>
        <w:rPr>
          <w:rFonts w:asciiTheme="minorHAnsi" w:hAnsiTheme="minorHAnsi"/>
          <w:b/>
          <w:iCs/>
          <w:lang w:val="fr-FR"/>
        </w:rPr>
      </w:pPr>
    </w:p>
    <w:p w14:paraId="3131C025" w14:textId="04DE0437" w:rsidR="00C9737D" w:rsidRPr="00B234BC" w:rsidRDefault="006621F3" w:rsidP="316A663B">
      <w:pPr>
        <w:widowControl w:val="0"/>
        <w:autoSpaceDE w:val="0"/>
        <w:autoSpaceDN w:val="0"/>
        <w:adjustRightInd w:val="0"/>
        <w:rPr>
          <w:rFonts w:asciiTheme="minorHAnsi" w:hAnsiTheme="minorHAnsi"/>
          <w:b/>
          <w:bCs/>
          <w:sz w:val="26"/>
          <w:szCs w:val="26"/>
          <w:lang w:val="en-US"/>
        </w:rPr>
      </w:pPr>
      <w:r w:rsidRPr="00B234BC">
        <w:rPr>
          <w:rFonts w:asciiTheme="minorHAnsi" w:hAnsiTheme="minorHAnsi"/>
          <w:b/>
          <w:bCs/>
          <w:sz w:val="26"/>
          <w:szCs w:val="26"/>
          <w:lang w:val="fr-FR"/>
        </w:rPr>
        <w:t xml:space="preserve">Activités de recensement des </w:t>
      </w:r>
      <w:r w:rsidR="00221801" w:rsidRPr="316A663B">
        <w:rPr>
          <w:rFonts w:asciiTheme="minorHAnsi" w:hAnsiTheme="minorHAnsi"/>
          <w:b/>
          <w:bCs/>
          <w:sz w:val="26"/>
          <w:szCs w:val="26"/>
          <w:lang w:val="fr-FR"/>
        </w:rPr>
        <w:t>grappes</w:t>
      </w:r>
    </w:p>
    <w:p w14:paraId="145C9CD7" w14:textId="77777777" w:rsidR="00593AAB" w:rsidRPr="00B234BC" w:rsidRDefault="00593AAB" w:rsidP="316A663B">
      <w:pPr>
        <w:widowControl w:val="0"/>
        <w:autoSpaceDE w:val="0"/>
        <w:autoSpaceDN w:val="0"/>
        <w:adjustRightInd w:val="0"/>
        <w:rPr>
          <w:rFonts w:asciiTheme="minorHAnsi" w:hAnsiTheme="minorHAnsi"/>
          <w:b/>
          <w:bCs/>
          <w:lang w:val="en-US"/>
        </w:rPr>
      </w:pPr>
    </w:p>
    <w:p w14:paraId="7D96A32A" w14:textId="08307D47" w:rsidR="00593AAB" w:rsidRPr="00B234BC" w:rsidRDefault="00331255" w:rsidP="00593AAB">
      <w:pPr>
        <w:widowControl w:val="0"/>
        <w:autoSpaceDE w:val="0"/>
        <w:autoSpaceDN w:val="0"/>
        <w:adjustRightInd w:val="0"/>
        <w:rPr>
          <w:rFonts w:asciiTheme="minorHAnsi" w:hAnsiTheme="minorHAnsi"/>
          <w:b/>
          <w:iCs/>
          <w:lang w:val="fr-FR"/>
        </w:rPr>
      </w:pPr>
      <w:r w:rsidRPr="00B234BC">
        <w:rPr>
          <w:rFonts w:asciiTheme="minorHAnsi" w:hAnsiTheme="minorHAnsi"/>
          <w:b/>
          <w:iCs/>
          <w:lang w:val="fr-FR"/>
        </w:rPr>
        <w:t xml:space="preserve">Guide </w:t>
      </w:r>
      <w:r w:rsidR="00593AAB" w:rsidRPr="00B234BC">
        <w:rPr>
          <w:rFonts w:asciiTheme="minorHAnsi" w:hAnsiTheme="minorHAnsi"/>
          <w:b/>
          <w:iCs/>
          <w:lang w:val="fr-FR"/>
        </w:rPr>
        <w:t xml:space="preserve">des exigences en matière d'enregistrement </w:t>
      </w:r>
      <w:r w:rsidR="00AB1DD2" w:rsidRPr="00B234BC">
        <w:rPr>
          <w:rFonts w:asciiTheme="minorHAnsi" w:hAnsiTheme="minorHAnsi"/>
          <w:b/>
          <w:iCs/>
          <w:lang w:val="fr-FR"/>
        </w:rPr>
        <w:t>:</w:t>
      </w:r>
    </w:p>
    <w:p w14:paraId="0DA7D41E" w14:textId="54546FCC" w:rsidR="00593AAB" w:rsidRPr="00B234BC" w:rsidRDefault="6E4666D7" w:rsidP="6E4666D7">
      <w:pPr>
        <w:pStyle w:val="ListParagraph"/>
        <w:widowControl w:val="0"/>
        <w:numPr>
          <w:ilvl w:val="0"/>
          <w:numId w:val="7"/>
        </w:numPr>
        <w:autoSpaceDE w:val="0"/>
        <w:autoSpaceDN w:val="0"/>
        <w:adjustRightInd w:val="0"/>
        <w:rPr>
          <w:lang w:val="fr-FR"/>
        </w:rPr>
      </w:pPr>
      <w:r w:rsidRPr="00B234BC">
        <w:rPr>
          <w:lang w:val="fr-FR"/>
        </w:rPr>
        <w:t xml:space="preserve">N'enregistrez que les logements situés dans les limites </w:t>
      </w:r>
      <w:proofErr w:type="gramStart"/>
      <w:r w:rsidRPr="00B234BC">
        <w:rPr>
          <w:lang w:val="fr-FR"/>
        </w:rPr>
        <w:t xml:space="preserve">du </w:t>
      </w:r>
      <w:r w:rsidR="00DD53CF">
        <w:rPr>
          <w:lang w:val="fr-FR"/>
        </w:rPr>
        <w:t>grappe</w:t>
      </w:r>
      <w:proofErr w:type="gramEnd"/>
    </w:p>
    <w:p w14:paraId="75936E21" w14:textId="3DBF881B" w:rsidR="0063510F" w:rsidRPr="00B234BC" w:rsidRDefault="0063510F" w:rsidP="6E4666D7">
      <w:pPr>
        <w:pStyle w:val="ListParagraph"/>
        <w:widowControl w:val="0"/>
        <w:numPr>
          <w:ilvl w:val="0"/>
          <w:numId w:val="7"/>
        </w:numPr>
        <w:autoSpaceDE w:val="0"/>
        <w:autoSpaceDN w:val="0"/>
        <w:adjustRightInd w:val="0"/>
        <w:rPr>
          <w:lang w:val="fr-FR"/>
        </w:rPr>
      </w:pPr>
      <w:r w:rsidRPr="00B234BC">
        <w:rPr>
          <w:lang w:val="fr-FR"/>
        </w:rPr>
        <w:t>Idéalement, n'enregistrer que les zones de travail complètes (zones de dénombrement).</w:t>
      </w:r>
    </w:p>
    <w:p w14:paraId="7B727EAF" w14:textId="3D02C803" w:rsidR="0063510F" w:rsidRPr="00B234BC" w:rsidRDefault="208074A5" w:rsidP="00593AAB">
      <w:pPr>
        <w:pStyle w:val="ListParagraph"/>
        <w:widowControl w:val="0"/>
        <w:numPr>
          <w:ilvl w:val="0"/>
          <w:numId w:val="7"/>
        </w:numPr>
        <w:autoSpaceDE w:val="0"/>
        <w:autoSpaceDN w:val="0"/>
        <w:adjustRightInd w:val="0"/>
        <w:rPr>
          <w:b/>
          <w:bCs/>
          <w:iCs/>
          <w:lang w:val="fr-FR"/>
        </w:rPr>
      </w:pPr>
      <w:r w:rsidRPr="00B234BC">
        <w:rPr>
          <w:lang w:val="fr-FR"/>
        </w:rPr>
        <w:t xml:space="preserve">N'enregistrez que le nombre requis de logements.  Le superviseur doit fournir un nombre cible de logements basé sur la cartographie et la liste des ménages.   Si le nombre cible est atteint, les responsables de l'équipe doivent décider de conserver ou </w:t>
      </w:r>
      <w:r w:rsidR="0063510F" w:rsidRPr="00B234BC">
        <w:rPr>
          <w:lang w:val="fr-FR"/>
        </w:rPr>
        <w:t>d'abandonner les zones de dénombrement restantes.</w:t>
      </w:r>
    </w:p>
    <w:p w14:paraId="5C34C0A4" w14:textId="38C8F39B" w:rsidR="00495CEB" w:rsidRPr="00B234BC" w:rsidRDefault="00AB1DD2" w:rsidP="00593AAB">
      <w:pPr>
        <w:widowControl w:val="0"/>
        <w:autoSpaceDE w:val="0"/>
        <w:autoSpaceDN w:val="0"/>
        <w:adjustRightInd w:val="0"/>
        <w:rPr>
          <w:rFonts w:asciiTheme="minorHAnsi" w:hAnsiTheme="minorHAnsi"/>
          <w:b/>
          <w:bCs/>
          <w:iCs/>
          <w:lang w:val="fr-FR"/>
        </w:rPr>
      </w:pPr>
      <w:r w:rsidRPr="00B234BC">
        <w:rPr>
          <w:rFonts w:asciiTheme="minorHAnsi" w:hAnsiTheme="minorHAnsi"/>
          <w:b/>
          <w:bCs/>
          <w:iCs/>
          <w:lang w:val="fr-FR"/>
        </w:rPr>
        <w:t xml:space="preserve">Procédures </w:t>
      </w:r>
      <w:r w:rsidR="00593AAB" w:rsidRPr="00B234BC">
        <w:rPr>
          <w:rFonts w:asciiTheme="minorHAnsi" w:hAnsiTheme="minorHAnsi"/>
          <w:b/>
          <w:bCs/>
          <w:iCs/>
          <w:lang w:val="fr-FR"/>
        </w:rPr>
        <w:t xml:space="preserve">pour le CSA </w:t>
      </w:r>
      <w:r w:rsidR="00495CEB" w:rsidRPr="00B234BC">
        <w:rPr>
          <w:rFonts w:asciiTheme="minorHAnsi" w:hAnsiTheme="minorHAnsi"/>
          <w:b/>
          <w:bCs/>
          <w:iCs/>
          <w:lang w:val="fr-FR"/>
        </w:rPr>
        <w:t xml:space="preserve">pendant l'enregistrement des ménages </w:t>
      </w:r>
      <w:r w:rsidRPr="00B234BC">
        <w:rPr>
          <w:rFonts w:asciiTheme="minorHAnsi" w:hAnsiTheme="minorHAnsi"/>
          <w:b/>
          <w:bCs/>
          <w:iCs/>
          <w:lang w:val="fr-FR"/>
        </w:rPr>
        <w:t>:</w:t>
      </w:r>
    </w:p>
    <w:p w14:paraId="0240B695" w14:textId="09912E84" w:rsidR="00B23CD3" w:rsidRPr="00B234BC" w:rsidRDefault="00B23CD3" w:rsidP="00495CEB">
      <w:pPr>
        <w:pStyle w:val="ListParagraph"/>
        <w:widowControl w:val="0"/>
        <w:numPr>
          <w:ilvl w:val="0"/>
          <w:numId w:val="1"/>
        </w:numPr>
        <w:autoSpaceDE w:val="0"/>
        <w:autoSpaceDN w:val="0"/>
        <w:adjustRightInd w:val="0"/>
        <w:rPr>
          <w:bCs/>
          <w:iCs/>
          <w:lang w:val="fr-FR"/>
        </w:rPr>
      </w:pPr>
      <w:r w:rsidRPr="00B234BC">
        <w:rPr>
          <w:bCs/>
          <w:iCs/>
          <w:lang w:val="fr-FR"/>
        </w:rPr>
        <w:t>Informez les membres du ménage de l'étude.</w:t>
      </w:r>
    </w:p>
    <w:p w14:paraId="2D9A188A" w14:textId="26D4471A" w:rsidR="00495CEB" w:rsidRPr="00B234BC" w:rsidRDefault="00495CEB" w:rsidP="00495CEB">
      <w:pPr>
        <w:pStyle w:val="ListParagraph"/>
        <w:widowControl w:val="0"/>
        <w:numPr>
          <w:ilvl w:val="0"/>
          <w:numId w:val="1"/>
        </w:numPr>
        <w:autoSpaceDE w:val="0"/>
        <w:autoSpaceDN w:val="0"/>
        <w:adjustRightInd w:val="0"/>
        <w:rPr>
          <w:bCs/>
          <w:iCs/>
          <w:lang w:val="fr-FR"/>
        </w:rPr>
      </w:pPr>
      <w:r w:rsidRPr="00B234BC">
        <w:rPr>
          <w:bCs/>
          <w:iCs/>
          <w:lang w:val="fr-FR"/>
        </w:rPr>
        <w:t xml:space="preserve">Utiliser le formulaire d'enregistrement des ménages </w:t>
      </w:r>
    </w:p>
    <w:p w14:paraId="07A920F6" w14:textId="26C94327" w:rsidR="00B23CD3" w:rsidRPr="00B234BC" w:rsidRDefault="00B23CD3" w:rsidP="00495CEB">
      <w:pPr>
        <w:pStyle w:val="ListParagraph"/>
        <w:widowControl w:val="0"/>
        <w:numPr>
          <w:ilvl w:val="1"/>
          <w:numId w:val="1"/>
        </w:numPr>
        <w:autoSpaceDE w:val="0"/>
        <w:autoSpaceDN w:val="0"/>
        <w:adjustRightInd w:val="0"/>
        <w:rPr>
          <w:bCs/>
          <w:iCs/>
          <w:lang w:val="fr-FR"/>
        </w:rPr>
      </w:pPr>
      <w:r w:rsidRPr="00B234BC">
        <w:rPr>
          <w:bCs/>
          <w:iCs/>
          <w:lang w:val="fr-FR"/>
        </w:rPr>
        <w:t xml:space="preserve">Demandez l'autorisation du chef de famille pour </w:t>
      </w:r>
      <w:r w:rsidR="00495CEB" w:rsidRPr="00B234BC">
        <w:rPr>
          <w:bCs/>
          <w:iCs/>
          <w:lang w:val="fr-FR"/>
        </w:rPr>
        <w:t xml:space="preserve">participer </w:t>
      </w:r>
    </w:p>
    <w:p w14:paraId="7E6244FF" w14:textId="466FFE01" w:rsidR="00B23CD3" w:rsidRPr="00B234BC" w:rsidRDefault="00B23CD3" w:rsidP="00495CEB">
      <w:pPr>
        <w:pStyle w:val="ListParagraph"/>
        <w:widowControl w:val="0"/>
        <w:numPr>
          <w:ilvl w:val="1"/>
          <w:numId w:val="1"/>
        </w:numPr>
        <w:autoSpaceDE w:val="0"/>
        <w:autoSpaceDN w:val="0"/>
        <w:adjustRightInd w:val="0"/>
        <w:rPr>
          <w:bCs/>
          <w:iCs/>
          <w:lang w:val="fr-FR"/>
        </w:rPr>
      </w:pPr>
      <w:r w:rsidRPr="00B234BC">
        <w:rPr>
          <w:bCs/>
          <w:iCs/>
          <w:lang w:val="fr-FR"/>
        </w:rPr>
        <w:t>Réalisez le recensement de base en interrogeant le chef de famille ou un membre du ménage bien informé.</w:t>
      </w:r>
    </w:p>
    <w:p w14:paraId="1B93BF7E" w14:textId="315E0F0D" w:rsidR="00B23CD3" w:rsidRPr="00B234BC" w:rsidRDefault="00593AAB" w:rsidP="00B23CD3">
      <w:pPr>
        <w:widowControl w:val="0"/>
        <w:autoSpaceDE w:val="0"/>
        <w:autoSpaceDN w:val="0"/>
        <w:adjustRightInd w:val="0"/>
        <w:rPr>
          <w:rFonts w:asciiTheme="minorHAnsi" w:hAnsiTheme="minorHAnsi"/>
          <w:b/>
          <w:iCs/>
          <w:lang w:val="fr-FR"/>
        </w:rPr>
      </w:pPr>
      <w:r w:rsidRPr="00B234BC">
        <w:rPr>
          <w:rFonts w:asciiTheme="minorHAnsi" w:hAnsiTheme="minorHAnsi"/>
          <w:b/>
          <w:iCs/>
          <w:lang w:val="fr-FR"/>
        </w:rPr>
        <w:t xml:space="preserve">Documents de référence </w:t>
      </w:r>
      <w:r w:rsidR="00022B77" w:rsidRPr="00B234BC">
        <w:rPr>
          <w:rFonts w:asciiTheme="minorHAnsi" w:hAnsiTheme="minorHAnsi"/>
          <w:b/>
          <w:iCs/>
          <w:lang w:val="fr-FR"/>
        </w:rPr>
        <w:t xml:space="preserve">Outil </w:t>
      </w:r>
      <w:r w:rsidR="00B23CD3" w:rsidRPr="00B234BC">
        <w:rPr>
          <w:rFonts w:asciiTheme="minorHAnsi" w:hAnsiTheme="minorHAnsi"/>
          <w:b/>
          <w:iCs/>
          <w:lang w:val="fr-FR"/>
        </w:rPr>
        <w:t xml:space="preserve">de collecte des données du recensement de référence </w:t>
      </w:r>
      <w:r w:rsidR="00AB1DD2" w:rsidRPr="00B234BC">
        <w:rPr>
          <w:rFonts w:asciiTheme="minorHAnsi" w:hAnsiTheme="minorHAnsi"/>
          <w:b/>
          <w:iCs/>
          <w:lang w:val="fr-FR"/>
        </w:rPr>
        <w:t>:</w:t>
      </w:r>
    </w:p>
    <w:p w14:paraId="5A1BD31C" w14:textId="1623CB46" w:rsidR="006621F3" w:rsidRPr="00B234BC" w:rsidRDefault="00C32993" w:rsidP="006621F3">
      <w:pPr>
        <w:pStyle w:val="ListParagraph"/>
        <w:widowControl w:val="0"/>
        <w:numPr>
          <w:ilvl w:val="0"/>
          <w:numId w:val="3"/>
        </w:numPr>
        <w:autoSpaceDE w:val="0"/>
        <w:autoSpaceDN w:val="0"/>
        <w:adjustRightInd w:val="0"/>
        <w:rPr>
          <w:b/>
          <w:iCs/>
          <w:lang w:val="fr-FR"/>
        </w:rPr>
      </w:pPr>
      <w:r w:rsidRPr="00B234BC">
        <w:rPr>
          <w:bCs/>
          <w:iCs/>
          <w:lang w:val="fr-FR"/>
        </w:rPr>
        <w:t xml:space="preserve">Outil papier d'enregistrement des ménages (docx) </w:t>
      </w:r>
    </w:p>
    <w:p w14:paraId="787ECF08" w14:textId="7DC24AB7" w:rsidR="006621F3" w:rsidRPr="00B234BC" w:rsidRDefault="00C32993" w:rsidP="006621F3">
      <w:pPr>
        <w:pStyle w:val="ListParagraph"/>
        <w:widowControl w:val="0"/>
        <w:numPr>
          <w:ilvl w:val="0"/>
          <w:numId w:val="3"/>
        </w:numPr>
        <w:autoSpaceDE w:val="0"/>
        <w:autoSpaceDN w:val="0"/>
        <w:adjustRightInd w:val="0"/>
        <w:rPr>
          <w:b/>
          <w:iCs/>
          <w:lang w:val="fr-FR"/>
        </w:rPr>
      </w:pPr>
      <w:r w:rsidRPr="00B234BC">
        <w:rPr>
          <w:bCs/>
          <w:iCs/>
          <w:lang w:val="fr-FR"/>
        </w:rPr>
        <w:t>Outil ODK d'enregistrement des ménages (xlsx)</w:t>
      </w:r>
    </w:p>
    <w:p w14:paraId="663ED3AE" w14:textId="099E921A" w:rsidR="006621F3" w:rsidRPr="00B234BC" w:rsidRDefault="7DE47E88" w:rsidP="7DE47E88">
      <w:pPr>
        <w:widowControl w:val="0"/>
        <w:autoSpaceDE w:val="0"/>
        <w:autoSpaceDN w:val="0"/>
        <w:adjustRightInd w:val="0"/>
        <w:rPr>
          <w:rFonts w:asciiTheme="minorHAnsi" w:hAnsiTheme="minorHAnsi"/>
          <w:b/>
          <w:bCs/>
          <w:lang w:val="fr-FR"/>
        </w:rPr>
      </w:pPr>
      <w:r w:rsidRPr="00B234BC">
        <w:rPr>
          <w:rFonts w:asciiTheme="minorHAnsi" w:hAnsiTheme="minorHAnsi"/>
          <w:b/>
          <w:bCs/>
          <w:lang w:val="fr-FR"/>
        </w:rPr>
        <w:lastRenderedPageBreak/>
        <w:t>Données collectées par l'outil :</w:t>
      </w:r>
    </w:p>
    <w:p w14:paraId="02219E2D" w14:textId="18B72F90" w:rsidR="006621F3" w:rsidRPr="00B234BC" w:rsidRDefault="00A51C86" w:rsidP="00AB1DD2">
      <w:pPr>
        <w:pStyle w:val="ListParagraph"/>
        <w:widowControl w:val="0"/>
        <w:numPr>
          <w:ilvl w:val="0"/>
          <w:numId w:val="10"/>
        </w:numPr>
        <w:autoSpaceDE w:val="0"/>
        <w:autoSpaceDN w:val="0"/>
        <w:adjustRightInd w:val="0"/>
        <w:rPr>
          <w:b/>
          <w:bCs/>
          <w:iCs/>
          <w:lang w:val="fr-FR"/>
        </w:rPr>
      </w:pPr>
      <w:r w:rsidRPr="00B234BC">
        <w:rPr>
          <w:b/>
          <w:bCs/>
          <w:iCs/>
          <w:lang w:val="fr-FR"/>
        </w:rPr>
        <w:t>Ménage</w:t>
      </w:r>
      <w:r w:rsidR="00240114">
        <w:rPr>
          <w:b/>
          <w:bCs/>
          <w:iCs/>
          <w:lang w:val="fr-FR"/>
        </w:rPr>
        <w:t>s</w:t>
      </w:r>
      <w:r w:rsidRPr="00B234BC">
        <w:rPr>
          <w:b/>
          <w:bCs/>
          <w:iCs/>
          <w:lang w:val="fr-FR"/>
        </w:rPr>
        <w:t xml:space="preserve"> </w:t>
      </w:r>
      <w:r w:rsidR="008B4F2A" w:rsidRPr="00B234BC">
        <w:rPr>
          <w:b/>
          <w:bCs/>
          <w:iCs/>
          <w:lang w:val="fr-FR"/>
        </w:rPr>
        <w:t>:</w:t>
      </w:r>
    </w:p>
    <w:p w14:paraId="5B5AD563" w14:textId="3DE17C47" w:rsidR="0063510F" w:rsidRPr="00B234BC" w:rsidRDefault="0063510F" w:rsidP="00A51C86">
      <w:pPr>
        <w:pStyle w:val="ListParagraph"/>
        <w:widowControl w:val="0"/>
        <w:numPr>
          <w:ilvl w:val="0"/>
          <w:numId w:val="4"/>
        </w:numPr>
        <w:autoSpaceDE w:val="0"/>
        <w:autoSpaceDN w:val="0"/>
        <w:adjustRightInd w:val="0"/>
        <w:rPr>
          <w:iCs/>
          <w:lang w:val="fr-FR"/>
        </w:rPr>
      </w:pPr>
      <w:r w:rsidRPr="00B234BC">
        <w:rPr>
          <w:iCs/>
          <w:lang w:val="fr-FR"/>
        </w:rPr>
        <w:t xml:space="preserve">Identifiant du cluster (Remarque : il s'agit d'une référence à l'emplacement géographique.  Comprend la province, le district, etc. </w:t>
      </w:r>
      <w:r w:rsidR="001F2E78" w:rsidRPr="00B234BC">
        <w:rPr>
          <w:iCs/>
          <w:lang w:val="fr-FR"/>
        </w:rPr>
        <w:t>Redondant avec la zone de travail.</w:t>
      </w:r>
      <w:r w:rsidRPr="00B234BC">
        <w:rPr>
          <w:iCs/>
          <w:lang w:val="fr-FR"/>
        </w:rPr>
        <w:t>)</w:t>
      </w:r>
    </w:p>
    <w:p w14:paraId="097FEBE1" w14:textId="4651B954" w:rsidR="00495CEB" w:rsidRPr="00B234BC" w:rsidRDefault="00495CEB" w:rsidP="00A51C86">
      <w:pPr>
        <w:pStyle w:val="ListParagraph"/>
        <w:widowControl w:val="0"/>
        <w:numPr>
          <w:ilvl w:val="0"/>
          <w:numId w:val="4"/>
        </w:numPr>
        <w:autoSpaceDE w:val="0"/>
        <w:autoSpaceDN w:val="0"/>
        <w:adjustRightInd w:val="0"/>
        <w:rPr>
          <w:iCs/>
          <w:lang w:val="fr-FR"/>
        </w:rPr>
      </w:pPr>
      <w:r w:rsidRPr="00B234BC">
        <w:rPr>
          <w:iCs/>
          <w:lang w:val="fr-FR"/>
        </w:rPr>
        <w:t>Identifiant d</w:t>
      </w:r>
      <w:r w:rsidR="00181C31">
        <w:rPr>
          <w:iCs/>
          <w:lang w:val="fr-FR"/>
        </w:rPr>
        <w:t>es</w:t>
      </w:r>
      <w:r w:rsidRPr="00B234BC">
        <w:rPr>
          <w:iCs/>
          <w:lang w:val="fr-FR"/>
        </w:rPr>
        <w:t xml:space="preserve"> ménage</w:t>
      </w:r>
      <w:r w:rsidR="00181C31">
        <w:rPr>
          <w:iCs/>
          <w:lang w:val="fr-FR"/>
        </w:rPr>
        <w:t>s</w:t>
      </w:r>
      <w:r w:rsidRPr="00B234BC">
        <w:rPr>
          <w:iCs/>
          <w:lang w:val="fr-FR"/>
        </w:rPr>
        <w:t xml:space="preserve"> (à partir de la cartographie et de la liste)</w:t>
      </w:r>
    </w:p>
    <w:p w14:paraId="57EC222F" w14:textId="77777777" w:rsidR="0063510F" w:rsidRPr="00B234BC" w:rsidRDefault="0063510F" w:rsidP="00AB1DD2">
      <w:pPr>
        <w:pStyle w:val="ListParagraph"/>
        <w:widowControl w:val="0"/>
        <w:numPr>
          <w:ilvl w:val="0"/>
          <w:numId w:val="4"/>
        </w:numPr>
        <w:autoSpaceDE w:val="0"/>
        <w:autoSpaceDN w:val="0"/>
        <w:adjustRightInd w:val="0"/>
        <w:rPr>
          <w:iCs/>
          <w:lang w:val="fr-FR"/>
        </w:rPr>
      </w:pPr>
      <w:r w:rsidRPr="00B234BC">
        <w:rPr>
          <w:iCs/>
          <w:lang w:val="fr-FR"/>
        </w:rPr>
        <w:t xml:space="preserve">Emplacement </w:t>
      </w:r>
    </w:p>
    <w:p w14:paraId="6D768C55" w14:textId="27A607DD" w:rsidR="0063510F" w:rsidRPr="00B234BC" w:rsidRDefault="0063510F" w:rsidP="0063510F">
      <w:pPr>
        <w:pStyle w:val="ListParagraph"/>
        <w:widowControl w:val="0"/>
        <w:numPr>
          <w:ilvl w:val="1"/>
          <w:numId w:val="4"/>
        </w:numPr>
        <w:autoSpaceDE w:val="0"/>
        <w:autoSpaceDN w:val="0"/>
        <w:adjustRightInd w:val="0"/>
        <w:rPr>
          <w:iCs/>
          <w:lang w:val="fr-FR"/>
        </w:rPr>
      </w:pPr>
      <w:r w:rsidRPr="00B234BC">
        <w:rPr>
          <w:iCs/>
          <w:lang w:val="fr-FR"/>
        </w:rPr>
        <w:t xml:space="preserve">Zone de travail </w:t>
      </w:r>
      <w:r w:rsidR="00AB1DD2" w:rsidRPr="00B234BC">
        <w:rPr>
          <w:iCs/>
          <w:lang w:val="fr-FR"/>
        </w:rPr>
        <w:t xml:space="preserve">: code </w:t>
      </w:r>
      <w:r w:rsidR="001F2E78" w:rsidRPr="00B234BC">
        <w:rPr>
          <w:iCs/>
          <w:lang w:val="fr-FR"/>
        </w:rPr>
        <w:t xml:space="preserve">permettant de confirmer la zone de recensement.   </w:t>
      </w:r>
    </w:p>
    <w:p w14:paraId="690B69E9" w14:textId="068218EA" w:rsidR="00A51C86" w:rsidRPr="00B234BC" w:rsidRDefault="001F2E78" w:rsidP="0063510F">
      <w:pPr>
        <w:pStyle w:val="ListParagraph"/>
        <w:widowControl w:val="0"/>
        <w:numPr>
          <w:ilvl w:val="1"/>
          <w:numId w:val="4"/>
        </w:numPr>
        <w:autoSpaceDE w:val="0"/>
        <w:autoSpaceDN w:val="0"/>
        <w:adjustRightInd w:val="0"/>
        <w:rPr>
          <w:iCs/>
          <w:lang w:val="fr-FR"/>
        </w:rPr>
      </w:pPr>
      <w:r w:rsidRPr="00B234BC">
        <w:rPr>
          <w:iCs/>
          <w:lang w:val="fr-FR"/>
        </w:rPr>
        <w:t xml:space="preserve">Ménage </w:t>
      </w:r>
      <w:r w:rsidR="00AB1DD2" w:rsidRPr="00B234BC">
        <w:rPr>
          <w:iCs/>
          <w:lang w:val="fr-FR"/>
        </w:rPr>
        <w:t xml:space="preserve">: </w:t>
      </w:r>
      <w:r w:rsidR="0063510F" w:rsidRPr="00B234BC">
        <w:rPr>
          <w:iCs/>
          <w:lang w:val="fr-FR"/>
        </w:rPr>
        <w:t xml:space="preserve">coordonnées </w:t>
      </w:r>
      <w:r w:rsidR="00AB1DD2" w:rsidRPr="00B234BC">
        <w:rPr>
          <w:iCs/>
          <w:lang w:val="fr-FR"/>
        </w:rPr>
        <w:t xml:space="preserve">GPS </w:t>
      </w:r>
      <w:r w:rsidRPr="00B234BC">
        <w:rPr>
          <w:iCs/>
          <w:lang w:val="fr-FR"/>
        </w:rPr>
        <w:t>et adresse postale ou points de repère</w:t>
      </w:r>
    </w:p>
    <w:p w14:paraId="4886612F" w14:textId="22F696FF" w:rsidR="00A51C86" w:rsidRPr="00B234BC" w:rsidRDefault="00A51C86" w:rsidP="00A51C86">
      <w:pPr>
        <w:pStyle w:val="ListParagraph"/>
        <w:widowControl w:val="0"/>
        <w:numPr>
          <w:ilvl w:val="0"/>
          <w:numId w:val="4"/>
        </w:numPr>
        <w:autoSpaceDE w:val="0"/>
        <w:autoSpaceDN w:val="0"/>
        <w:adjustRightInd w:val="0"/>
        <w:rPr>
          <w:iCs/>
          <w:lang w:val="fr-FR"/>
        </w:rPr>
      </w:pPr>
      <w:r w:rsidRPr="00B234BC">
        <w:rPr>
          <w:iCs/>
          <w:lang w:val="fr-FR"/>
        </w:rPr>
        <w:t>Nom du ménage</w:t>
      </w:r>
    </w:p>
    <w:p w14:paraId="2D0EC395" w14:textId="3EFA8956" w:rsidR="00A51C86" w:rsidRPr="00B234BC" w:rsidRDefault="00A51C86" w:rsidP="00A51C86">
      <w:pPr>
        <w:pStyle w:val="ListParagraph"/>
        <w:widowControl w:val="0"/>
        <w:numPr>
          <w:ilvl w:val="0"/>
          <w:numId w:val="4"/>
        </w:numPr>
        <w:autoSpaceDE w:val="0"/>
        <w:autoSpaceDN w:val="0"/>
        <w:adjustRightInd w:val="0"/>
        <w:rPr>
          <w:iCs/>
          <w:lang w:val="fr-FR"/>
        </w:rPr>
      </w:pPr>
      <w:r w:rsidRPr="00B234BC">
        <w:rPr>
          <w:iCs/>
          <w:lang w:val="fr-FR"/>
        </w:rPr>
        <w:t>Disponibilité téléphonique</w:t>
      </w:r>
    </w:p>
    <w:p w14:paraId="012DEFEB" w14:textId="48A91905" w:rsidR="00A51C86" w:rsidRPr="00B234BC" w:rsidRDefault="00A51C86" w:rsidP="00A51C86">
      <w:pPr>
        <w:pStyle w:val="ListParagraph"/>
        <w:widowControl w:val="0"/>
        <w:numPr>
          <w:ilvl w:val="0"/>
          <w:numId w:val="4"/>
        </w:numPr>
        <w:autoSpaceDE w:val="0"/>
        <w:autoSpaceDN w:val="0"/>
        <w:adjustRightInd w:val="0"/>
        <w:rPr>
          <w:iCs/>
          <w:lang w:val="fr-FR"/>
        </w:rPr>
      </w:pPr>
      <w:r w:rsidRPr="00B234BC">
        <w:rPr>
          <w:iCs/>
          <w:lang w:val="fr-FR"/>
        </w:rPr>
        <w:t xml:space="preserve">Numéros de téléphone </w:t>
      </w:r>
    </w:p>
    <w:p w14:paraId="1F90F61E" w14:textId="7661D6D8" w:rsidR="001F2E78" w:rsidRPr="00B234BC" w:rsidRDefault="001F2E78" w:rsidP="00A51C86">
      <w:pPr>
        <w:pStyle w:val="ListParagraph"/>
        <w:widowControl w:val="0"/>
        <w:numPr>
          <w:ilvl w:val="0"/>
          <w:numId w:val="4"/>
        </w:numPr>
        <w:autoSpaceDE w:val="0"/>
        <w:autoSpaceDN w:val="0"/>
        <w:adjustRightInd w:val="0"/>
        <w:rPr>
          <w:iCs/>
          <w:lang w:val="fr-FR"/>
        </w:rPr>
      </w:pPr>
      <w:r w:rsidRPr="00B234BC">
        <w:rPr>
          <w:iCs/>
          <w:lang w:val="fr-FR"/>
        </w:rPr>
        <w:t>Métadonnées capturées par l'appareil</w:t>
      </w:r>
    </w:p>
    <w:p w14:paraId="0E310690" w14:textId="0A446DB6" w:rsidR="001F2E78" w:rsidRPr="00B234BC" w:rsidRDefault="001F2E78" w:rsidP="001F2E78">
      <w:pPr>
        <w:pStyle w:val="ListParagraph"/>
        <w:widowControl w:val="0"/>
        <w:numPr>
          <w:ilvl w:val="1"/>
          <w:numId w:val="4"/>
        </w:numPr>
        <w:autoSpaceDE w:val="0"/>
        <w:autoSpaceDN w:val="0"/>
        <w:adjustRightInd w:val="0"/>
        <w:rPr>
          <w:iCs/>
          <w:lang w:val="fr-FR"/>
        </w:rPr>
      </w:pPr>
      <w:r w:rsidRPr="00B234BC">
        <w:rPr>
          <w:iCs/>
          <w:lang w:val="fr-FR"/>
        </w:rPr>
        <w:t>Identifiant du travailleur</w:t>
      </w:r>
    </w:p>
    <w:p w14:paraId="5734D438" w14:textId="76DF3785" w:rsidR="00331255" w:rsidRPr="00B234BC" w:rsidRDefault="001F2E78" w:rsidP="00B23CD3">
      <w:pPr>
        <w:pStyle w:val="ListParagraph"/>
        <w:widowControl w:val="0"/>
        <w:numPr>
          <w:ilvl w:val="1"/>
          <w:numId w:val="4"/>
        </w:numPr>
        <w:autoSpaceDE w:val="0"/>
        <w:autoSpaceDN w:val="0"/>
        <w:adjustRightInd w:val="0"/>
        <w:rPr>
          <w:iCs/>
          <w:lang w:val="fr-FR"/>
        </w:rPr>
      </w:pPr>
      <w:r w:rsidRPr="00B234BC">
        <w:rPr>
          <w:iCs/>
          <w:lang w:val="fr-FR"/>
        </w:rPr>
        <w:t>Date et heure</w:t>
      </w:r>
    </w:p>
    <w:p w14:paraId="0E26115B" w14:textId="7781D0E9" w:rsidR="00B23CD3" w:rsidRPr="00B234BC" w:rsidRDefault="00872315" w:rsidP="00AB1DD2">
      <w:pPr>
        <w:pStyle w:val="ListParagraph"/>
        <w:widowControl w:val="0"/>
        <w:numPr>
          <w:ilvl w:val="0"/>
          <w:numId w:val="10"/>
        </w:numPr>
        <w:autoSpaceDE w:val="0"/>
        <w:autoSpaceDN w:val="0"/>
        <w:adjustRightInd w:val="0"/>
        <w:rPr>
          <w:b/>
          <w:bCs/>
          <w:iCs/>
          <w:lang w:val="fr-FR"/>
        </w:rPr>
      </w:pPr>
      <w:r w:rsidRPr="00B234BC">
        <w:rPr>
          <w:b/>
          <w:bCs/>
          <w:iCs/>
          <w:lang w:val="fr-FR"/>
        </w:rPr>
        <w:t>Niveau</w:t>
      </w:r>
      <w:r w:rsidR="00A51C86" w:rsidRPr="00B234BC">
        <w:rPr>
          <w:b/>
          <w:bCs/>
          <w:iCs/>
          <w:lang w:val="fr-FR"/>
        </w:rPr>
        <w:t xml:space="preserve"> d'adhésion </w:t>
      </w:r>
      <w:r w:rsidR="008B4F2A" w:rsidRPr="00B234BC">
        <w:rPr>
          <w:b/>
          <w:bCs/>
          <w:iCs/>
          <w:lang w:val="fr-FR"/>
        </w:rPr>
        <w:t>:</w:t>
      </w:r>
    </w:p>
    <w:p w14:paraId="65747599" w14:textId="725733F3" w:rsidR="00B23CD3" w:rsidRPr="00B234BC" w:rsidRDefault="00B23CD3" w:rsidP="001F2E78">
      <w:pPr>
        <w:pStyle w:val="ListParagraph"/>
        <w:widowControl w:val="0"/>
        <w:numPr>
          <w:ilvl w:val="0"/>
          <w:numId w:val="8"/>
        </w:numPr>
        <w:autoSpaceDE w:val="0"/>
        <w:autoSpaceDN w:val="0"/>
        <w:adjustRightInd w:val="0"/>
        <w:rPr>
          <w:iCs/>
          <w:lang w:val="fr-FR"/>
        </w:rPr>
      </w:pPr>
      <w:r w:rsidRPr="00B234BC">
        <w:rPr>
          <w:iCs/>
          <w:lang w:val="fr-FR"/>
        </w:rPr>
        <w:t>Noms complets (y compris les noms de famille)</w:t>
      </w:r>
    </w:p>
    <w:p w14:paraId="3FD0487F" w14:textId="411CF4A5" w:rsidR="00B23CD3" w:rsidRPr="00B234BC" w:rsidRDefault="00B23CD3" w:rsidP="001F2E78">
      <w:pPr>
        <w:pStyle w:val="ListParagraph"/>
        <w:widowControl w:val="0"/>
        <w:numPr>
          <w:ilvl w:val="0"/>
          <w:numId w:val="8"/>
        </w:numPr>
        <w:autoSpaceDE w:val="0"/>
        <w:autoSpaceDN w:val="0"/>
        <w:adjustRightInd w:val="0"/>
        <w:rPr>
          <w:iCs/>
          <w:lang w:val="fr-FR"/>
        </w:rPr>
      </w:pPr>
      <w:r w:rsidRPr="00B234BC">
        <w:rPr>
          <w:iCs/>
          <w:lang w:val="fr-FR"/>
        </w:rPr>
        <w:t xml:space="preserve">Statut de résidence </w:t>
      </w:r>
      <w:r w:rsidR="001F2E78" w:rsidRPr="00B234BC">
        <w:rPr>
          <w:iCs/>
          <w:lang w:val="fr-FR"/>
        </w:rPr>
        <w:t>: visiteur ou résident</w:t>
      </w:r>
    </w:p>
    <w:p w14:paraId="347A08C7" w14:textId="5943B7B3" w:rsidR="00B23CD3" w:rsidRPr="00B234BC" w:rsidRDefault="00B23CD3" w:rsidP="001F2E78">
      <w:pPr>
        <w:pStyle w:val="ListParagraph"/>
        <w:widowControl w:val="0"/>
        <w:numPr>
          <w:ilvl w:val="0"/>
          <w:numId w:val="8"/>
        </w:numPr>
        <w:autoSpaceDE w:val="0"/>
        <w:autoSpaceDN w:val="0"/>
        <w:adjustRightInd w:val="0"/>
        <w:rPr>
          <w:iCs/>
          <w:lang w:val="fr-FR"/>
        </w:rPr>
      </w:pPr>
      <w:r w:rsidRPr="00B234BC">
        <w:rPr>
          <w:iCs/>
          <w:lang w:val="fr-FR"/>
        </w:rPr>
        <w:t xml:space="preserve">Âge </w:t>
      </w:r>
      <w:r w:rsidR="003C3976" w:rsidRPr="00B234BC">
        <w:rPr>
          <w:iCs/>
          <w:lang w:val="fr-FR"/>
        </w:rPr>
        <w:t>(années révolues)</w:t>
      </w:r>
    </w:p>
    <w:p w14:paraId="48AF8F90" w14:textId="61655C08" w:rsidR="00B23CD3" w:rsidRPr="00B234BC" w:rsidRDefault="00B23CD3" w:rsidP="001F2E78">
      <w:pPr>
        <w:pStyle w:val="ListParagraph"/>
        <w:widowControl w:val="0"/>
        <w:numPr>
          <w:ilvl w:val="0"/>
          <w:numId w:val="8"/>
        </w:numPr>
        <w:autoSpaceDE w:val="0"/>
        <w:autoSpaceDN w:val="0"/>
        <w:adjustRightInd w:val="0"/>
        <w:rPr>
          <w:iCs/>
          <w:lang w:val="fr-FR"/>
        </w:rPr>
      </w:pPr>
      <w:r w:rsidRPr="00B234BC">
        <w:rPr>
          <w:iCs/>
          <w:lang w:val="fr-FR"/>
        </w:rPr>
        <w:t>Sexe</w:t>
      </w:r>
    </w:p>
    <w:p w14:paraId="122355EA" w14:textId="43922ECA" w:rsidR="000C66EF" w:rsidRPr="00B234BC" w:rsidRDefault="00B23CD3" w:rsidP="001F2E78">
      <w:pPr>
        <w:pStyle w:val="ListParagraph"/>
        <w:widowControl w:val="0"/>
        <w:numPr>
          <w:ilvl w:val="0"/>
          <w:numId w:val="8"/>
        </w:numPr>
        <w:autoSpaceDE w:val="0"/>
        <w:autoSpaceDN w:val="0"/>
        <w:adjustRightInd w:val="0"/>
        <w:rPr>
          <w:iCs/>
          <w:lang w:val="fr-FR"/>
        </w:rPr>
      </w:pPr>
      <w:r w:rsidRPr="00B234BC">
        <w:rPr>
          <w:iCs/>
          <w:lang w:val="fr-FR"/>
        </w:rPr>
        <w:t>Relation avec le chef de famille</w:t>
      </w:r>
    </w:p>
    <w:p w14:paraId="70A3BA3C" w14:textId="4E0A7292" w:rsidR="00B23CD3" w:rsidRPr="00B234BC" w:rsidRDefault="00B23CD3" w:rsidP="001F2E78">
      <w:pPr>
        <w:spacing w:after="160" w:line="259" w:lineRule="auto"/>
        <w:rPr>
          <w:rFonts w:asciiTheme="minorHAnsi" w:eastAsiaTheme="minorHAnsi" w:hAnsiTheme="minorHAnsi" w:cstheme="minorBidi"/>
          <w:iCs/>
          <w:kern w:val="2"/>
          <w:sz w:val="22"/>
          <w:szCs w:val="22"/>
          <w:lang w:val="fr-FR"/>
          <w14:ligatures w14:val="standardContextual"/>
        </w:rPr>
      </w:pPr>
    </w:p>
    <w:sectPr w:rsidR="00B23CD3" w:rsidRPr="00B234B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010F" w14:textId="77777777" w:rsidR="004B0EBC" w:rsidRDefault="004B0EBC" w:rsidP="00AB1DD2">
      <w:r>
        <w:separator/>
      </w:r>
    </w:p>
  </w:endnote>
  <w:endnote w:type="continuationSeparator" w:id="0">
    <w:p w14:paraId="57C4B600" w14:textId="77777777" w:rsidR="004B0EBC" w:rsidRDefault="004B0EBC" w:rsidP="00AB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F0000"/>
      </w:rPr>
      <w:id w:val="705751925"/>
      <w:docPartObj>
        <w:docPartGallery w:val="Page Numbers (Bottom of Page)"/>
        <w:docPartUnique/>
      </w:docPartObj>
    </w:sdtPr>
    <w:sdtEndPr>
      <w:rPr>
        <w:rFonts w:asciiTheme="minorHAnsi" w:hAnsiTheme="minorHAnsi"/>
        <w:noProof/>
      </w:rPr>
    </w:sdtEndPr>
    <w:sdtContent>
      <w:p w14:paraId="6808BA7E" w14:textId="77777777" w:rsidR="00AB1DD2" w:rsidRPr="00AB1DD2" w:rsidRDefault="00AB1DD2">
        <w:pPr>
          <w:pStyle w:val="Footer"/>
          <w:jc w:val="center"/>
          <w:rPr>
            <w:rFonts w:asciiTheme="minorHAnsi" w:hAnsiTheme="minorHAnsi"/>
            <w:noProof/>
            <w:sz w:val="22"/>
            <w:szCs w:val="22"/>
          </w:rPr>
        </w:pPr>
        <w:r w:rsidRPr="00AB1DD2">
          <w:rPr>
            <w:rFonts w:asciiTheme="minorHAnsi" w:hAnsiTheme="minorHAnsi"/>
            <w:sz w:val="22"/>
            <w:szCs w:val="22"/>
          </w:rPr>
          <w:fldChar w:fldCharType="begin"/>
        </w:r>
        <w:r w:rsidRPr="00AB1DD2">
          <w:rPr>
            <w:rFonts w:asciiTheme="minorHAnsi" w:hAnsiTheme="minorHAnsi"/>
            <w:sz w:val="22"/>
            <w:szCs w:val="22"/>
          </w:rPr>
          <w:instrText xml:space="preserve"> PAGE   \* MERGEFORMAT </w:instrText>
        </w:r>
        <w:r w:rsidRPr="00AB1DD2">
          <w:rPr>
            <w:rFonts w:asciiTheme="minorHAnsi" w:hAnsiTheme="minorHAnsi"/>
            <w:sz w:val="22"/>
            <w:szCs w:val="22"/>
          </w:rPr>
          <w:fldChar w:fldCharType="separate"/>
        </w:r>
        <w:r w:rsidRPr="00AB1DD2">
          <w:rPr>
            <w:rFonts w:asciiTheme="minorHAnsi" w:hAnsiTheme="minorHAnsi"/>
            <w:noProof/>
            <w:sz w:val="22"/>
            <w:szCs w:val="22"/>
          </w:rPr>
          <w:t>2</w:t>
        </w:r>
        <w:r w:rsidRPr="00AB1DD2">
          <w:rPr>
            <w:rFonts w:asciiTheme="minorHAnsi" w:hAnsiTheme="minorHAnsi"/>
            <w:noProof/>
            <w:sz w:val="22"/>
            <w:szCs w:val="22"/>
          </w:rPr>
          <w:fldChar w:fldCharType="end"/>
        </w:r>
      </w:p>
      <w:p w14:paraId="6BDAFEA0" w14:textId="0F77A758" w:rsidR="00AB1DD2" w:rsidRPr="00AB1DD2" w:rsidRDefault="00AB1DD2">
        <w:pPr>
          <w:pStyle w:val="Footer"/>
          <w:rPr>
            <w:rFonts w:asciiTheme="minorHAnsi" w:hAnsiTheme="minorHAnsi"/>
            <w:i/>
            <w:iCs/>
            <w:color w:val="FF0000"/>
          </w:rPr>
        </w:pPr>
        <w:r w:rsidRPr="00AB1DD2">
          <w:rPr>
            <w:rFonts w:asciiTheme="minorHAnsi" w:hAnsiTheme="minorHAnsi"/>
            <w:i/>
            <w:iCs/>
            <w:noProof/>
            <w:color w:val="FF0000"/>
            <w:sz w:val="20"/>
            <w:szCs w:val="20"/>
          </w:rPr>
          <w:t>Version 1 – 7 mai 2025</w:t>
        </w:r>
        <w:r w:rsidRPr="00AB1DD2">
          <w:rPr>
            <w:rFonts w:asciiTheme="minorHAnsi" w:hAnsiTheme="minorHAnsi"/>
            <w:i/>
            <w:iCs/>
            <w:noProof/>
            <w:color w:val="FF0000"/>
            <w:sz w:val="20"/>
            <w:szCs w:val="20"/>
          </w:rPr>
          <w:tab/>
        </w:r>
        <w:r w:rsidRPr="00AB1DD2">
          <w:rPr>
            <w:rFonts w:asciiTheme="minorHAnsi" w:hAnsiTheme="minorHAnsi"/>
            <w:i/>
            <w:iCs/>
            <w:noProof/>
            <w:color w:val="FF0000"/>
            <w:sz w:val="20"/>
            <w:szCs w:val="20"/>
          </w:rPr>
          <w:tab/>
          <w:t>s5_2_a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00F7" w14:textId="77777777" w:rsidR="004B0EBC" w:rsidRDefault="004B0EBC" w:rsidP="00AB1DD2">
      <w:r>
        <w:separator/>
      </w:r>
    </w:p>
  </w:footnote>
  <w:footnote w:type="continuationSeparator" w:id="0">
    <w:p w14:paraId="24CD7D19" w14:textId="77777777" w:rsidR="004B0EBC" w:rsidRDefault="004B0EBC" w:rsidP="00AB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2B"/>
    <w:multiLevelType w:val="hybridMultilevel"/>
    <w:tmpl w:val="8D34A1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7005"/>
    <w:multiLevelType w:val="hybridMultilevel"/>
    <w:tmpl w:val="6E10F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33E5F"/>
    <w:multiLevelType w:val="hybridMultilevel"/>
    <w:tmpl w:val="EF0C4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E2780"/>
    <w:multiLevelType w:val="hybridMultilevel"/>
    <w:tmpl w:val="12464714"/>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A04062"/>
    <w:multiLevelType w:val="hybridMultilevel"/>
    <w:tmpl w:val="7F1A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D7FD2"/>
    <w:multiLevelType w:val="hybridMultilevel"/>
    <w:tmpl w:val="E636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1092E"/>
    <w:multiLevelType w:val="hybridMultilevel"/>
    <w:tmpl w:val="8A62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15B4C"/>
    <w:multiLevelType w:val="hybridMultilevel"/>
    <w:tmpl w:val="940A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A1A7F"/>
    <w:multiLevelType w:val="hybridMultilevel"/>
    <w:tmpl w:val="67105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F650E"/>
    <w:multiLevelType w:val="hybridMultilevel"/>
    <w:tmpl w:val="9C8070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56453"/>
    <w:multiLevelType w:val="hybridMultilevel"/>
    <w:tmpl w:val="332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712681">
    <w:abstractNumId w:val="1"/>
  </w:num>
  <w:num w:numId="2" w16cid:durableId="348800873">
    <w:abstractNumId w:val="6"/>
  </w:num>
  <w:num w:numId="3" w16cid:durableId="1021517737">
    <w:abstractNumId w:val="0"/>
  </w:num>
  <w:num w:numId="4" w16cid:durableId="320158450">
    <w:abstractNumId w:val="3"/>
  </w:num>
  <w:num w:numId="5" w16cid:durableId="1234699304">
    <w:abstractNumId w:val="4"/>
  </w:num>
  <w:num w:numId="6" w16cid:durableId="887373623">
    <w:abstractNumId w:val="7"/>
  </w:num>
  <w:num w:numId="7" w16cid:durableId="1715081899">
    <w:abstractNumId w:val="10"/>
  </w:num>
  <w:num w:numId="8" w16cid:durableId="1450315215">
    <w:abstractNumId w:val="9"/>
  </w:num>
  <w:num w:numId="9" w16cid:durableId="1965383144">
    <w:abstractNumId w:val="8"/>
  </w:num>
  <w:num w:numId="10" w16cid:durableId="1159732465">
    <w:abstractNumId w:val="5"/>
  </w:num>
  <w:num w:numId="11" w16cid:durableId="140240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22"/>
    <w:rsid w:val="0000754B"/>
    <w:rsid w:val="0001162A"/>
    <w:rsid w:val="000168FF"/>
    <w:rsid w:val="00022B77"/>
    <w:rsid w:val="00025126"/>
    <w:rsid w:val="00057BF6"/>
    <w:rsid w:val="0008602B"/>
    <w:rsid w:val="000C66EF"/>
    <w:rsid w:val="000E1A50"/>
    <w:rsid w:val="00122767"/>
    <w:rsid w:val="00181C31"/>
    <w:rsid w:val="001D71F8"/>
    <w:rsid w:val="001F2E78"/>
    <w:rsid w:val="00221801"/>
    <w:rsid w:val="00237D73"/>
    <w:rsid w:val="00240114"/>
    <w:rsid w:val="002538CE"/>
    <w:rsid w:val="0029600A"/>
    <w:rsid w:val="002E7F1C"/>
    <w:rsid w:val="0032298B"/>
    <w:rsid w:val="0032563A"/>
    <w:rsid w:val="00331255"/>
    <w:rsid w:val="00343522"/>
    <w:rsid w:val="003B661A"/>
    <w:rsid w:val="003C3976"/>
    <w:rsid w:val="00457541"/>
    <w:rsid w:val="00460AD4"/>
    <w:rsid w:val="00495CEB"/>
    <w:rsid w:val="004B0EBC"/>
    <w:rsid w:val="004D500D"/>
    <w:rsid w:val="00522A04"/>
    <w:rsid w:val="00527255"/>
    <w:rsid w:val="00563815"/>
    <w:rsid w:val="005668B5"/>
    <w:rsid w:val="00593AAB"/>
    <w:rsid w:val="005A1CD9"/>
    <w:rsid w:val="005A7F25"/>
    <w:rsid w:val="005B52F9"/>
    <w:rsid w:val="005D67CE"/>
    <w:rsid w:val="006067D6"/>
    <w:rsid w:val="006165F4"/>
    <w:rsid w:val="00632294"/>
    <w:rsid w:val="0063510F"/>
    <w:rsid w:val="0064609E"/>
    <w:rsid w:val="00653FFD"/>
    <w:rsid w:val="006621F3"/>
    <w:rsid w:val="006973FE"/>
    <w:rsid w:val="006E40F1"/>
    <w:rsid w:val="00741CEA"/>
    <w:rsid w:val="007C1998"/>
    <w:rsid w:val="00835FA1"/>
    <w:rsid w:val="00872315"/>
    <w:rsid w:val="008B4F2A"/>
    <w:rsid w:val="008C4D25"/>
    <w:rsid w:val="008D643C"/>
    <w:rsid w:val="00907163"/>
    <w:rsid w:val="009B2F0B"/>
    <w:rsid w:val="009E4360"/>
    <w:rsid w:val="00A217CD"/>
    <w:rsid w:val="00A23427"/>
    <w:rsid w:val="00A23B23"/>
    <w:rsid w:val="00A27285"/>
    <w:rsid w:val="00A51C86"/>
    <w:rsid w:val="00A53568"/>
    <w:rsid w:val="00A55B7B"/>
    <w:rsid w:val="00A63E7C"/>
    <w:rsid w:val="00A77B43"/>
    <w:rsid w:val="00AB1DD2"/>
    <w:rsid w:val="00AE2E43"/>
    <w:rsid w:val="00B234BC"/>
    <w:rsid w:val="00B23CD3"/>
    <w:rsid w:val="00B31A62"/>
    <w:rsid w:val="00B5191B"/>
    <w:rsid w:val="00B63A35"/>
    <w:rsid w:val="00BC37C2"/>
    <w:rsid w:val="00C140B0"/>
    <w:rsid w:val="00C32993"/>
    <w:rsid w:val="00C74412"/>
    <w:rsid w:val="00C9737D"/>
    <w:rsid w:val="00CA38B4"/>
    <w:rsid w:val="00CD0DE9"/>
    <w:rsid w:val="00D51856"/>
    <w:rsid w:val="00D55352"/>
    <w:rsid w:val="00D6689B"/>
    <w:rsid w:val="00DD53CF"/>
    <w:rsid w:val="00DD74C4"/>
    <w:rsid w:val="00DF51F6"/>
    <w:rsid w:val="00E01763"/>
    <w:rsid w:val="00E61B85"/>
    <w:rsid w:val="00E70845"/>
    <w:rsid w:val="00E777F0"/>
    <w:rsid w:val="00F16C1D"/>
    <w:rsid w:val="00F35F89"/>
    <w:rsid w:val="00F715EB"/>
    <w:rsid w:val="00FF0C76"/>
    <w:rsid w:val="04A25A99"/>
    <w:rsid w:val="093B2A19"/>
    <w:rsid w:val="1CCE092F"/>
    <w:rsid w:val="208074A5"/>
    <w:rsid w:val="2752AD4C"/>
    <w:rsid w:val="316A663B"/>
    <w:rsid w:val="51CF5197"/>
    <w:rsid w:val="57D822D4"/>
    <w:rsid w:val="6E4666D7"/>
    <w:rsid w:val="7DE4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B727"/>
  <w15:chartTrackingRefBased/>
  <w15:docId w15:val="{2FFBF17E-3E0F-4E0B-AA9E-5FEB7C6D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22"/>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34352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34352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34352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352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34352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3435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3435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3435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34352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3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3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522"/>
    <w:rPr>
      <w:rFonts w:eastAsiaTheme="majorEastAsia" w:cstheme="majorBidi"/>
      <w:color w:val="272727" w:themeColor="text1" w:themeTint="D8"/>
    </w:rPr>
  </w:style>
  <w:style w:type="paragraph" w:styleId="Title">
    <w:name w:val="Title"/>
    <w:basedOn w:val="Normal"/>
    <w:next w:val="Normal"/>
    <w:link w:val="TitleChar"/>
    <w:uiPriority w:val="10"/>
    <w:qFormat/>
    <w:rsid w:val="0034352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3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5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3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52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343522"/>
    <w:rPr>
      <w:i/>
      <w:iCs/>
      <w:color w:val="404040" w:themeColor="text1" w:themeTint="BF"/>
    </w:rPr>
  </w:style>
  <w:style w:type="paragraph" w:styleId="ListParagraph">
    <w:name w:val="List Paragraph"/>
    <w:basedOn w:val="Normal"/>
    <w:uiPriority w:val="34"/>
    <w:qFormat/>
    <w:rsid w:val="00343522"/>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343522"/>
    <w:rPr>
      <w:i/>
      <w:iCs/>
      <w:color w:val="0F4761" w:themeColor="accent1" w:themeShade="BF"/>
    </w:rPr>
  </w:style>
  <w:style w:type="paragraph" w:styleId="IntenseQuote">
    <w:name w:val="Intense Quote"/>
    <w:basedOn w:val="Normal"/>
    <w:next w:val="Normal"/>
    <w:link w:val="IntenseQuoteChar"/>
    <w:uiPriority w:val="30"/>
    <w:qFormat/>
    <w:rsid w:val="003435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343522"/>
    <w:rPr>
      <w:i/>
      <w:iCs/>
      <w:color w:val="0F4761" w:themeColor="accent1" w:themeShade="BF"/>
    </w:rPr>
  </w:style>
  <w:style w:type="character" w:styleId="IntenseReference">
    <w:name w:val="Intense Reference"/>
    <w:basedOn w:val="DefaultParagraphFont"/>
    <w:uiPriority w:val="32"/>
    <w:qFormat/>
    <w:rsid w:val="00343522"/>
    <w:rPr>
      <w:b/>
      <w:bCs/>
      <w:smallCaps/>
      <w:color w:val="0F4761" w:themeColor="accent1" w:themeShade="BF"/>
      <w:spacing w:val="5"/>
    </w:rPr>
  </w:style>
  <w:style w:type="table" w:styleId="TableGrid">
    <w:name w:val="Table Grid"/>
    <w:basedOn w:val="TableNormal"/>
    <w:uiPriority w:val="39"/>
    <w:rsid w:val="000E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510F"/>
    <w:rPr>
      <w:b/>
      <w:bCs/>
    </w:rPr>
  </w:style>
  <w:style w:type="character" w:customStyle="1" w:styleId="CommentSubjectChar">
    <w:name w:val="Comment Subject Char"/>
    <w:basedOn w:val="CommentTextChar"/>
    <w:link w:val="CommentSubject"/>
    <w:uiPriority w:val="99"/>
    <w:semiHidden/>
    <w:rsid w:val="0063510F"/>
    <w:rPr>
      <w:rFonts w:ascii="Times New Roman" w:eastAsia="Times New Roman" w:hAnsi="Times New Roman" w:cs="Times New Roman"/>
      <w:b/>
      <w:bCs/>
      <w:kern w:val="0"/>
      <w:sz w:val="20"/>
      <w:szCs w:val="20"/>
      <w:lang w:val="en-GB"/>
      <w14:ligatures w14:val="none"/>
    </w:rPr>
  </w:style>
  <w:style w:type="paragraph" w:styleId="Header">
    <w:name w:val="header"/>
    <w:basedOn w:val="Normal"/>
    <w:link w:val="HeaderChar"/>
    <w:uiPriority w:val="99"/>
    <w:unhideWhenUsed/>
    <w:rsid w:val="00AB1DD2"/>
    <w:pPr>
      <w:tabs>
        <w:tab w:val="center" w:pos="4680"/>
        <w:tab w:val="right" w:pos="9360"/>
      </w:tabs>
    </w:pPr>
  </w:style>
  <w:style w:type="character" w:customStyle="1" w:styleId="HeaderChar">
    <w:name w:val="Header Char"/>
    <w:basedOn w:val="DefaultParagraphFont"/>
    <w:link w:val="Header"/>
    <w:uiPriority w:val="99"/>
    <w:rsid w:val="00AB1DD2"/>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AB1DD2"/>
    <w:pPr>
      <w:tabs>
        <w:tab w:val="center" w:pos="4680"/>
        <w:tab w:val="right" w:pos="9360"/>
      </w:tabs>
    </w:pPr>
  </w:style>
  <w:style w:type="character" w:customStyle="1" w:styleId="FooterChar">
    <w:name w:val="Footer Char"/>
    <w:basedOn w:val="DefaultParagraphFont"/>
    <w:link w:val="Footer"/>
    <w:uiPriority w:val="99"/>
    <w:rsid w:val="00AB1DD2"/>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32563A"/>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6DC7-BEB0-46A5-BFBE-5C36DC08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Aveika Akum</dc:creator>
  <cp:keywords>, docId:E4A5A6EE0FA68591DC63BBAEF1B964C5</cp:keywords>
  <dc:description/>
  <cp:lastModifiedBy>Emma Williams</cp:lastModifiedBy>
  <cp:revision>33</cp:revision>
  <dcterms:created xsi:type="dcterms:W3CDTF">2025-03-11T13:06:00Z</dcterms:created>
  <dcterms:modified xsi:type="dcterms:W3CDTF">2026-02-06T18:19:00Z</dcterms:modified>
</cp:coreProperties>
</file>